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8F" w:rsidRPr="007548E3" w:rsidRDefault="007548E3" w:rsidP="003013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Опыт применения Системных Продуктов З</w:t>
      </w:r>
      <w:r w:rsidR="0030138F" w:rsidRPr="007548E3">
        <w:rPr>
          <w:rFonts w:ascii="Arial" w:hAnsi="Arial" w:cs="Arial"/>
          <w:b/>
          <w:sz w:val="24"/>
          <w:szCs w:val="24"/>
        </w:rPr>
        <w:t xml:space="preserve">доровья компании ВИТАМАКС </w:t>
      </w:r>
      <w:r w:rsidRPr="007548E3">
        <w:rPr>
          <w:rFonts w:ascii="Arial" w:hAnsi="Arial" w:cs="Arial"/>
          <w:b/>
          <w:sz w:val="24"/>
          <w:szCs w:val="24"/>
        </w:rPr>
        <w:br/>
      </w:r>
      <w:r w:rsidR="0030138F" w:rsidRPr="007548E3">
        <w:rPr>
          <w:rFonts w:ascii="Arial" w:hAnsi="Arial" w:cs="Arial"/>
          <w:b/>
          <w:sz w:val="24"/>
          <w:szCs w:val="24"/>
        </w:rPr>
        <w:t>в кардиологии</w:t>
      </w:r>
    </w:p>
    <w:p w:rsidR="007548E3" w:rsidRPr="007548E3" w:rsidRDefault="007548E3" w:rsidP="0030138F">
      <w:pPr>
        <w:jc w:val="right"/>
        <w:rPr>
          <w:rFonts w:ascii="Arial" w:hAnsi="Arial" w:cs="Arial"/>
          <w:i/>
        </w:rPr>
      </w:pPr>
    </w:p>
    <w:p w:rsidR="0030138F" w:rsidRDefault="0030138F" w:rsidP="0030138F">
      <w:pPr>
        <w:jc w:val="right"/>
        <w:rPr>
          <w:rFonts w:ascii="Arial" w:hAnsi="Arial" w:cs="Arial"/>
          <w:i/>
          <w:lang w:val="en-US"/>
        </w:rPr>
      </w:pPr>
      <w:r w:rsidRPr="007548E3">
        <w:rPr>
          <w:rFonts w:ascii="Arial" w:hAnsi="Arial" w:cs="Arial"/>
          <w:i/>
        </w:rPr>
        <w:t xml:space="preserve">В. В. </w:t>
      </w:r>
      <w:proofErr w:type="spellStart"/>
      <w:r w:rsidRPr="007548E3">
        <w:rPr>
          <w:rFonts w:ascii="Arial" w:hAnsi="Arial" w:cs="Arial"/>
          <w:i/>
        </w:rPr>
        <w:t>Горбатенко</w:t>
      </w:r>
      <w:proofErr w:type="spellEnd"/>
      <w:r w:rsidRPr="007548E3">
        <w:rPr>
          <w:rFonts w:ascii="Arial" w:hAnsi="Arial" w:cs="Arial"/>
          <w:i/>
        </w:rPr>
        <w:t xml:space="preserve">, </w:t>
      </w:r>
      <w:r w:rsidR="007548E3" w:rsidRPr="007548E3">
        <w:rPr>
          <w:rFonts w:ascii="Arial" w:hAnsi="Arial" w:cs="Arial"/>
          <w:i/>
        </w:rPr>
        <w:br/>
      </w:r>
      <w:r w:rsidRPr="007548E3">
        <w:rPr>
          <w:rFonts w:ascii="Arial" w:hAnsi="Arial" w:cs="Arial"/>
          <w:i/>
        </w:rPr>
        <w:t>г</w:t>
      </w:r>
      <w:proofErr w:type="gramStart"/>
      <w:r w:rsidRPr="007548E3">
        <w:rPr>
          <w:rFonts w:ascii="Arial" w:hAnsi="Arial" w:cs="Arial"/>
          <w:i/>
        </w:rPr>
        <w:t>.К</w:t>
      </w:r>
      <w:proofErr w:type="gramEnd"/>
      <w:r w:rsidRPr="007548E3">
        <w:rPr>
          <w:rFonts w:ascii="Arial" w:hAnsi="Arial" w:cs="Arial"/>
          <w:i/>
        </w:rPr>
        <w:t xml:space="preserve">иев </w:t>
      </w:r>
    </w:p>
    <w:p w:rsidR="007548E3" w:rsidRPr="007548E3" w:rsidRDefault="007548E3" w:rsidP="0030138F">
      <w:pPr>
        <w:jc w:val="right"/>
        <w:rPr>
          <w:rFonts w:ascii="Arial" w:hAnsi="Arial" w:cs="Arial"/>
          <w:i/>
          <w:lang w:val="en-US"/>
        </w:rPr>
      </w:pPr>
    </w:p>
    <w:p w:rsidR="0030138F" w:rsidRPr="007548E3" w:rsidRDefault="0030138F" w:rsidP="007548E3">
      <w:pPr>
        <w:spacing w:line="360" w:lineRule="auto"/>
        <w:ind w:firstLine="284"/>
        <w:jc w:val="both"/>
        <w:rPr>
          <w:rFonts w:ascii="Arial" w:hAnsi="Arial" w:cs="Arial"/>
        </w:rPr>
      </w:pPr>
      <w:r w:rsidRPr="007548E3">
        <w:rPr>
          <w:rFonts w:ascii="Arial" w:hAnsi="Arial" w:cs="Arial"/>
        </w:rPr>
        <w:t xml:space="preserve">Приводим следующие наблюдения применения биологически активных </w:t>
      </w:r>
      <w:r w:rsidR="007548E3">
        <w:rPr>
          <w:rFonts w:ascii="Arial" w:hAnsi="Arial" w:cs="Arial"/>
        </w:rPr>
        <w:t xml:space="preserve">комплексов </w:t>
      </w:r>
      <w:r w:rsidRPr="007548E3">
        <w:rPr>
          <w:rFonts w:ascii="Arial" w:hAnsi="Arial" w:cs="Arial"/>
        </w:rPr>
        <w:t xml:space="preserve">компании ВИТАМАКС. </w:t>
      </w:r>
    </w:p>
    <w:p w:rsidR="0030138F" w:rsidRPr="007548E3" w:rsidRDefault="0030138F" w:rsidP="007548E3">
      <w:pPr>
        <w:spacing w:line="360" w:lineRule="auto"/>
        <w:ind w:firstLine="284"/>
        <w:jc w:val="both"/>
        <w:rPr>
          <w:rFonts w:ascii="Arial" w:hAnsi="Arial" w:cs="Arial"/>
        </w:rPr>
      </w:pPr>
      <w:r w:rsidRPr="007548E3">
        <w:rPr>
          <w:rFonts w:ascii="Arial" w:hAnsi="Arial" w:cs="Arial"/>
        </w:rPr>
        <w:t xml:space="preserve">Больная, 67 лет, жаловалась на одышку при незначительной нагрузке, головную боль, боль в области сердца сжимающего характера, отеки и боль в области правой голени. В анамнезе дважды перенесла инфаркт миокарда, страдает гипертонической болезнью. </w:t>
      </w:r>
      <w:r w:rsidR="007548E3">
        <w:rPr>
          <w:rFonts w:ascii="Arial" w:hAnsi="Arial" w:cs="Arial"/>
        </w:rPr>
        <w:t>По результатам диагностики</w:t>
      </w:r>
      <w:r w:rsidRPr="007548E3">
        <w:rPr>
          <w:rFonts w:ascii="Arial" w:hAnsi="Arial" w:cs="Arial"/>
        </w:rPr>
        <w:t>: границы относительной сердечной тупости расширены влево, тоны сердца приглушены, аритмичные, ЧСС — 89 в 1 минуту, АД — 180/120 мм</w:t>
      </w:r>
      <w:proofErr w:type="gramStart"/>
      <w:r w:rsidRPr="007548E3">
        <w:rPr>
          <w:rFonts w:ascii="Arial" w:hAnsi="Arial" w:cs="Arial"/>
        </w:rPr>
        <w:t>.</w:t>
      </w:r>
      <w:proofErr w:type="gramEnd"/>
      <w:r w:rsidRPr="007548E3">
        <w:rPr>
          <w:rFonts w:ascii="Arial" w:hAnsi="Arial" w:cs="Arial"/>
        </w:rPr>
        <w:t xml:space="preserve"> </w:t>
      </w:r>
      <w:proofErr w:type="spellStart"/>
      <w:proofErr w:type="gramStart"/>
      <w:r w:rsidRPr="007548E3">
        <w:rPr>
          <w:rFonts w:ascii="Arial" w:hAnsi="Arial" w:cs="Arial"/>
        </w:rPr>
        <w:t>р</w:t>
      </w:r>
      <w:proofErr w:type="gramEnd"/>
      <w:r w:rsidRPr="007548E3">
        <w:rPr>
          <w:rFonts w:ascii="Arial" w:hAnsi="Arial" w:cs="Arial"/>
        </w:rPr>
        <w:t>т</w:t>
      </w:r>
      <w:proofErr w:type="spellEnd"/>
      <w:r w:rsidRPr="007548E3">
        <w:rPr>
          <w:rFonts w:ascii="Arial" w:hAnsi="Arial" w:cs="Arial"/>
        </w:rPr>
        <w:t xml:space="preserve">. ст. Печень на 3 см ниже реберной дуги. Отеки нижних конечностей, правая — более отечна, нарушена трофика. </w:t>
      </w:r>
    </w:p>
    <w:p w:rsidR="0030138F" w:rsidRPr="007548E3" w:rsidRDefault="0030138F" w:rsidP="007548E3">
      <w:pPr>
        <w:spacing w:line="360" w:lineRule="auto"/>
        <w:ind w:firstLine="284"/>
        <w:jc w:val="both"/>
        <w:rPr>
          <w:rFonts w:ascii="Arial" w:hAnsi="Arial" w:cs="Arial"/>
        </w:rPr>
      </w:pPr>
      <w:r w:rsidRPr="007548E3">
        <w:rPr>
          <w:rFonts w:ascii="Arial" w:hAnsi="Arial" w:cs="Arial"/>
        </w:rPr>
        <w:t xml:space="preserve">Назначен продукт </w:t>
      </w:r>
      <w:r w:rsidR="00634431" w:rsidRPr="007548E3">
        <w:rPr>
          <w:rFonts w:ascii="Arial" w:hAnsi="Arial" w:cs="Arial"/>
        </w:rPr>
        <w:t xml:space="preserve">НОВАЯ ЖИЗНЬ </w:t>
      </w:r>
      <w:r w:rsidRPr="007548E3">
        <w:rPr>
          <w:rFonts w:ascii="Arial" w:hAnsi="Arial" w:cs="Arial"/>
        </w:rPr>
        <w:t>1000</w:t>
      </w:r>
      <w:r w:rsidR="00CC310C">
        <w:rPr>
          <w:rFonts w:ascii="Arial" w:hAnsi="Arial" w:cs="Arial"/>
        </w:rPr>
        <w:t>*</w:t>
      </w:r>
      <w:r w:rsidRPr="007548E3">
        <w:rPr>
          <w:rFonts w:ascii="Arial" w:hAnsi="Arial" w:cs="Arial"/>
        </w:rPr>
        <w:t xml:space="preserve"> по 1/2 капсулы 3 раза в день после еды на фоне гипотензивной терапии и других лекарственных средств. На 5-й день приема биологически активной пищевой добавки уменьшились боль в правой нижней конечности, отек и напряженность кожного покрова, нормализовался цвет кожи. Начиная со 2-й недели приема продукта</w:t>
      </w:r>
      <w:r w:rsidR="007548E3">
        <w:rPr>
          <w:rFonts w:ascii="Arial" w:hAnsi="Arial" w:cs="Arial"/>
        </w:rPr>
        <w:t>,</w:t>
      </w:r>
      <w:r w:rsidRPr="007548E3">
        <w:rPr>
          <w:rFonts w:ascii="Arial" w:hAnsi="Arial" w:cs="Arial"/>
        </w:rPr>
        <w:t xml:space="preserve"> были отменены гипотензивные средства. АД – </w:t>
      </w:r>
      <w:proofErr w:type="gramStart"/>
      <w:r w:rsidRPr="007548E3">
        <w:rPr>
          <w:rFonts w:ascii="Arial" w:hAnsi="Arial" w:cs="Arial"/>
        </w:rPr>
        <w:t>стабильное</w:t>
      </w:r>
      <w:proofErr w:type="gramEnd"/>
      <w:r w:rsidRPr="007548E3">
        <w:rPr>
          <w:rFonts w:ascii="Arial" w:hAnsi="Arial" w:cs="Arial"/>
        </w:rPr>
        <w:t xml:space="preserve"> в пределах 150/90 мм </w:t>
      </w:r>
      <w:proofErr w:type="spellStart"/>
      <w:r w:rsidRPr="007548E3">
        <w:rPr>
          <w:rFonts w:ascii="Arial" w:hAnsi="Arial" w:cs="Arial"/>
        </w:rPr>
        <w:t>рт</w:t>
      </w:r>
      <w:proofErr w:type="spellEnd"/>
      <w:r w:rsidRPr="007548E3">
        <w:rPr>
          <w:rFonts w:ascii="Arial" w:hAnsi="Arial" w:cs="Arial"/>
        </w:rPr>
        <w:t xml:space="preserve">. ст., уменьшились застойные явления. После окончания приема продукта АД — в пределах 160/90 мм </w:t>
      </w:r>
      <w:proofErr w:type="spellStart"/>
      <w:r w:rsidRPr="007548E3">
        <w:rPr>
          <w:rFonts w:ascii="Arial" w:hAnsi="Arial" w:cs="Arial"/>
        </w:rPr>
        <w:t>рт</w:t>
      </w:r>
      <w:proofErr w:type="spellEnd"/>
      <w:r w:rsidRPr="007548E3">
        <w:rPr>
          <w:rFonts w:ascii="Arial" w:hAnsi="Arial" w:cs="Arial"/>
        </w:rPr>
        <w:t xml:space="preserve">. ст., явления тромбофлебита исчезли, больная находится на обычной поддерживающей лекарственной терапии. Состояние здоровья значительно улучшилось. </w:t>
      </w:r>
    </w:p>
    <w:p w:rsidR="0030138F" w:rsidRPr="007548E3" w:rsidRDefault="0030138F" w:rsidP="007548E3">
      <w:pPr>
        <w:spacing w:line="360" w:lineRule="auto"/>
        <w:ind w:firstLine="284"/>
        <w:jc w:val="both"/>
        <w:rPr>
          <w:rFonts w:ascii="Arial" w:hAnsi="Arial" w:cs="Arial"/>
        </w:rPr>
      </w:pPr>
      <w:r w:rsidRPr="007548E3">
        <w:rPr>
          <w:rFonts w:ascii="Arial" w:hAnsi="Arial" w:cs="Arial"/>
        </w:rPr>
        <w:t xml:space="preserve">Больная, 51 год, поступила в терапевтическое отделение с диагнозом гипертонического сердца. В течение последнего года беспокоят приливы, внезапное чувство жара, сопровождающееся покраснением кожного покрова и повышением АД, резкая слабость, потливость. Приступы участились до нескольких раз в сутки. Дополнительно к гипотензивной терапии больная употребляла </w:t>
      </w:r>
      <w:r w:rsidR="00634431" w:rsidRPr="007548E3">
        <w:rPr>
          <w:rFonts w:ascii="Arial" w:hAnsi="Arial" w:cs="Arial"/>
        </w:rPr>
        <w:t>НУТРИ ФЕМ</w:t>
      </w:r>
      <w:r w:rsidR="00CC310C">
        <w:rPr>
          <w:rFonts w:ascii="Arial" w:hAnsi="Arial" w:cs="Arial"/>
        </w:rPr>
        <w:t>*</w:t>
      </w:r>
      <w:r w:rsidR="00634431" w:rsidRPr="007548E3">
        <w:rPr>
          <w:rFonts w:ascii="Arial" w:hAnsi="Arial" w:cs="Arial"/>
        </w:rPr>
        <w:t xml:space="preserve"> </w:t>
      </w:r>
      <w:r w:rsidRPr="007548E3">
        <w:rPr>
          <w:rFonts w:ascii="Arial" w:hAnsi="Arial" w:cs="Arial"/>
        </w:rPr>
        <w:t xml:space="preserve">по 1 таблетке 2 раза в день. Через 1 неделю после приема продукта самочувствие улучшилось, чувство жара появлялось, но было не столь интенсивным, АД нормализовалось. </w:t>
      </w:r>
    </w:p>
    <w:p w:rsidR="0030138F" w:rsidRPr="007548E3" w:rsidRDefault="0030138F" w:rsidP="007548E3">
      <w:pPr>
        <w:spacing w:line="360" w:lineRule="auto"/>
        <w:ind w:firstLine="284"/>
        <w:jc w:val="both"/>
        <w:rPr>
          <w:rFonts w:ascii="Arial" w:hAnsi="Arial" w:cs="Arial"/>
        </w:rPr>
      </w:pPr>
      <w:r w:rsidRPr="007548E3">
        <w:rPr>
          <w:rFonts w:ascii="Arial" w:hAnsi="Arial" w:cs="Arial"/>
        </w:rPr>
        <w:t xml:space="preserve">Больная, 40 лет. Удалена ногтевая пластина. </w:t>
      </w:r>
    </w:p>
    <w:p w:rsidR="008657BF" w:rsidRDefault="0030138F" w:rsidP="007548E3">
      <w:pPr>
        <w:spacing w:line="360" w:lineRule="auto"/>
        <w:ind w:firstLine="284"/>
        <w:jc w:val="both"/>
        <w:rPr>
          <w:rFonts w:ascii="Arial" w:hAnsi="Arial" w:cs="Arial"/>
        </w:rPr>
      </w:pPr>
      <w:r w:rsidRPr="007548E3">
        <w:rPr>
          <w:rFonts w:ascii="Arial" w:hAnsi="Arial" w:cs="Arial"/>
        </w:rPr>
        <w:t xml:space="preserve">На раневую поверхность наносилось неразведенное </w:t>
      </w:r>
      <w:r w:rsidR="00634431" w:rsidRPr="007548E3">
        <w:rPr>
          <w:rFonts w:ascii="Arial" w:hAnsi="Arial" w:cs="Arial"/>
        </w:rPr>
        <w:t>МАСЛО ЧАЙНОГО ДЕРЕВА</w:t>
      </w:r>
      <w:r w:rsidRPr="007548E3">
        <w:rPr>
          <w:rFonts w:ascii="Arial" w:hAnsi="Arial" w:cs="Arial"/>
        </w:rPr>
        <w:t xml:space="preserve">.  На 2-й день лечения на кровоточащей поверхности началась </w:t>
      </w:r>
      <w:proofErr w:type="spellStart"/>
      <w:r w:rsidRPr="007548E3">
        <w:rPr>
          <w:rFonts w:ascii="Arial" w:hAnsi="Arial" w:cs="Arial"/>
        </w:rPr>
        <w:t>эпителизация</w:t>
      </w:r>
      <w:proofErr w:type="spellEnd"/>
      <w:r w:rsidRPr="007548E3">
        <w:rPr>
          <w:rFonts w:ascii="Arial" w:hAnsi="Arial" w:cs="Arial"/>
        </w:rPr>
        <w:t>. На 3-й день больная смогла продолжить работу.</w:t>
      </w:r>
    </w:p>
    <w:p w:rsidR="001A5C70" w:rsidRDefault="001A5C70" w:rsidP="001A5C7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 Биологически активные комплексы НОВАЯ ЖИЗНЬ 1000 и НУТРИ ФЕМ в настоящее время сняты с производства. Их аналоги: ОМЕГАЛИЦИН и МЕНОВИТОЛ.</w:t>
      </w:r>
    </w:p>
    <w:p w:rsidR="001A5C70" w:rsidRDefault="001A5C70" w:rsidP="007548E3">
      <w:pPr>
        <w:spacing w:line="360" w:lineRule="auto"/>
        <w:ind w:firstLine="284"/>
        <w:jc w:val="both"/>
        <w:rPr>
          <w:rFonts w:ascii="Arial" w:hAnsi="Arial" w:cs="Arial"/>
        </w:rPr>
      </w:pPr>
    </w:p>
    <w:sectPr w:rsidR="001A5C70" w:rsidSect="007548E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8F"/>
    <w:rsid w:val="001A5C70"/>
    <w:rsid w:val="0030138F"/>
    <w:rsid w:val="00634431"/>
    <w:rsid w:val="007548E3"/>
    <w:rsid w:val="008657BF"/>
    <w:rsid w:val="00CC310C"/>
    <w:rsid w:val="00CD38EA"/>
    <w:rsid w:val="00EC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5</cp:revision>
  <dcterms:created xsi:type="dcterms:W3CDTF">2010-11-03T07:51:00Z</dcterms:created>
  <dcterms:modified xsi:type="dcterms:W3CDTF">2011-03-31T07:07:00Z</dcterms:modified>
</cp:coreProperties>
</file>